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A0"/>
      </w:tblPr>
      <w:tblGrid>
        <w:gridCol w:w="1489"/>
        <w:gridCol w:w="6941"/>
        <w:gridCol w:w="1665"/>
      </w:tblGrid>
      <w:tr w:rsidR="00EF56EA" w:rsidTr="00EF56EA">
        <w:tc>
          <w:tcPr>
            <w:tcW w:w="1490" w:type="dxa"/>
          </w:tcPr>
          <w:p w:rsidR="00EF56EA" w:rsidRDefault="00EF56E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46" w:type="dxa"/>
            <w:hideMark/>
          </w:tcPr>
          <w:p w:rsidR="00EF56EA" w:rsidRDefault="00EF56EA">
            <w:pPr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EF56EA" w:rsidRDefault="00EF56E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56EA" w:rsidTr="00EF56EA">
        <w:tc>
          <w:tcPr>
            <w:tcW w:w="1490" w:type="dxa"/>
            <w:hideMark/>
          </w:tcPr>
          <w:p w:rsidR="00EF56EA" w:rsidRDefault="00EF56E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hideMark/>
          </w:tcPr>
          <w:p w:rsidR="00EF56EA" w:rsidRDefault="00EF56EA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EF56EA" w:rsidRDefault="00EF56EA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Distretto Scolastico n. 17 di </w:t>
            </w:r>
            <w:proofErr w:type="spellStart"/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>Amantea</w:t>
            </w:r>
            <w:proofErr w:type="spellEnd"/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(CS)</w:t>
            </w:r>
          </w:p>
          <w:p w:rsidR="00EF56EA" w:rsidRDefault="00EF56EA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EF56EA" w:rsidRDefault="00EF56EA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EF56EA" w:rsidRDefault="00EF56EA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EF56EA" w:rsidRDefault="00EF56E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Elett–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Nautico-Mecc</w:t>
            </w:r>
            <w:proofErr w:type="spellEnd"/>
          </w:p>
          <w:p w:rsidR="00EF56EA" w:rsidRDefault="00EF56EA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EF56EA" w:rsidRDefault="00EF56EA">
            <w:pPr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0028"/>
            </w:r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Centralino  0982/ 41969 – Sito:www.iispoloamantea.it</w:t>
            </w:r>
          </w:p>
          <w:p w:rsidR="00EF56EA" w:rsidRDefault="00EF56EA">
            <w:pPr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>
                <w:rPr>
                  <w:rStyle w:val="Collegamentoipertestuale"/>
                  <w:rFonts w:ascii="Bookman Old Style" w:hAnsi="Bookman Old Style" w:cs="Bookman Old Style"/>
                  <w:b/>
                  <w:sz w:val="16"/>
                  <w:szCs w:val="16"/>
                </w:rPr>
                <w:t>CSIS014008@istruzione.it</w:t>
              </w:r>
            </w:hyperlink>
          </w:p>
          <w:p w:rsidR="00EF56EA" w:rsidRDefault="00EF56EA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>
                <w:rPr>
                  <w:rStyle w:val="Collegamentoipertestuale"/>
                  <w:rFonts w:ascii="Bookman Old Style" w:hAnsi="Bookman Old Style" w:cs="Bookman Old Style"/>
                  <w:b/>
                  <w:sz w:val="16"/>
                  <w:szCs w:val="16"/>
                </w:rPr>
                <w:t>CSIS014008@pec.istruzione.it</w:t>
              </w:r>
            </w:hyperlink>
          </w:p>
          <w:p w:rsidR="00EF56EA" w:rsidRDefault="00EF56E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hideMark/>
          </w:tcPr>
          <w:p w:rsidR="00EF56EA" w:rsidRDefault="00EF56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B03" w:rsidRPr="008B6E32" w:rsidRDefault="00234ADE" w:rsidP="00652D6A">
      <w:pPr>
        <w:spacing w:after="20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Arial" w:hAnsiTheme="majorBidi" w:cstheme="majorBidi"/>
          <w:b/>
          <w:bCs/>
          <w:color w:val="000000"/>
          <w:w w:val="86"/>
          <w:sz w:val="24"/>
          <w:szCs w:val="24"/>
        </w:rPr>
        <w:t>INTEGRAZION</w:t>
      </w:r>
      <w:r w:rsidR="00652D6A">
        <w:rPr>
          <w:rFonts w:asciiTheme="majorBidi" w:eastAsia="Arial" w:hAnsiTheme="majorBidi" w:cstheme="majorBidi"/>
          <w:b/>
          <w:bCs/>
          <w:color w:val="000000"/>
          <w:w w:val="86"/>
          <w:sz w:val="24"/>
          <w:szCs w:val="24"/>
        </w:rPr>
        <w:t>I AL PROFILO EDUCATIVO, CULTURALE E PROFESSIONALE DELLO STUDENTE A CONCLUSIONE DEL SECONDO CICLO DEL SISTEMA EDUCATIVO DI ISTRUZIONE E FORMAZIONE RIFERITE ALL’INSEGNAMENTO TRASVERSALE DELL’EDUCAZIONE CIVICA (Come da Allegato C delle Linee Guida Ministeriali D.M. 35/2020)</w:t>
      </w:r>
    </w:p>
    <w:p w:rsidR="00632B03" w:rsidRPr="008B6E32" w:rsidRDefault="00632B03" w:rsidP="00632B03">
      <w:pPr>
        <w:rPr>
          <w:rFonts w:asciiTheme="majorBidi" w:hAnsiTheme="majorBidi" w:cstheme="majorBidi"/>
          <w:sz w:val="24"/>
          <w:szCs w:val="24"/>
        </w:rPr>
        <w:sectPr w:rsidR="00632B03" w:rsidRPr="008B6E32" w:rsidSect="00EF56EA">
          <w:type w:val="continuous"/>
          <w:pgSz w:w="11906" w:h="16838"/>
          <w:pgMar w:top="1417" w:right="1274" w:bottom="1276" w:left="1133" w:header="720" w:footer="720" w:gutter="0"/>
          <w:cols w:space="720"/>
        </w:sectPr>
      </w:pPr>
    </w:p>
    <w:p w:rsidR="00632B03" w:rsidRPr="008B6E32" w:rsidRDefault="00632B03" w:rsidP="00632B03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:rsidR="00632B03" w:rsidRPr="00652D6A" w:rsidRDefault="00632B03" w:rsidP="00B3157D">
      <w:pPr>
        <w:spacing w:line="200" w:lineRule="exact"/>
        <w:jc w:val="mediumKashida"/>
        <w:rPr>
          <w:rFonts w:asciiTheme="majorBidi" w:hAnsiTheme="majorBidi" w:cstheme="majorBidi"/>
          <w:sz w:val="24"/>
          <w:szCs w:val="24"/>
        </w:rPr>
      </w:pPr>
    </w:p>
    <w:p w:rsidR="00632B03" w:rsidRPr="004B5A4F" w:rsidRDefault="00632B03" w:rsidP="00B3157D">
      <w:pPr>
        <w:pStyle w:val="Paragrafoelenco"/>
        <w:numPr>
          <w:ilvl w:val="0"/>
          <w:numId w:val="1"/>
        </w:numPr>
        <w:spacing w:before="9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86"/>
          <w:sz w:val="24"/>
          <w:szCs w:val="24"/>
        </w:rPr>
        <w:t>Conoscere l’organizzazione costituzionale ed amministrativa del nostro Paese per rispondere ai propri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4B5A4F" w:rsidRDefault="00632B03" w:rsidP="00B3157D">
      <w:pPr>
        <w:pStyle w:val="Paragrafoelenco"/>
        <w:spacing w:before="102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94"/>
          <w:sz w:val="24"/>
          <w:szCs w:val="24"/>
        </w:rPr>
        <w:lastRenderedPageBreak/>
        <w:t>doveri di cittadino ed esercitare con consapevolezza i propri diritti politici a livello territoriale e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4B5A4F" w:rsidRDefault="00632B03" w:rsidP="00B3157D">
      <w:pPr>
        <w:pStyle w:val="Paragrafoelenco"/>
        <w:spacing w:before="100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82"/>
          <w:sz w:val="24"/>
          <w:szCs w:val="24"/>
        </w:rPr>
        <w:lastRenderedPageBreak/>
        <w:t>nazionale.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pStyle w:val="Paragrafoelenco"/>
        <w:numPr>
          <w:ilvl w:val="0"/>
          <w:numId w:val="1"/>
        </w:numPr>
        <w:spacing w:before="100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90"/>
          <w:sz w:val="24"/>
          <w:szCs w:val="24"/>
        </w:rPr>
        <w:t>Conoscere i valori che ispirano gli ordinamenti comunitari e internazionali, nonché i loro compiti e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4B5A4F" w:rsidRDefault="00632B03" w:rsidP="00B3157D">
      <w:pPr>
        <w:pStyle w:val="Paragrafoelenco"/>
        <w:spacing w:before="102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85"/>
          <w:sz w:val="24"/>
          <w:szCs w:val="24"/>
        </w:rPr>
        <w:lastRenderedPageBreak/>
        <w:t>funzioni essenziali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4B5A4F" w:rsidRDefault="00632B03" w:rsidP="00B3157D">
      <w:pPr>
        <w:pStyle w:val="Paragrafoelenco"/>
        <w:numPr>
          <w:ilvl w:val="0"/>
          <w:numId w:val="1"/>
        </w:numPr>
        <w:spacing w:before="100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85"/>
          <w:sz w:val="24"/>
          <w:szCs w:val="24"/>
        </w:rPr>
        <w:lastRenderedPageBreak/>
        <w:t>Essere consapevoli del valore e delle regole della vita democratica anche attraverso l’approfondimento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4B5A4F" w:rsidRDefault="00632B03" w:rsidP="00B3157D">
      <w:pPr>
        <w:pStyle w:val="Paragrafoelenco"/>
        <w:spacing w:before="102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86"/>
          <w:sz w:val="24"/>
          <w:szCs w:val="24"/>
        </w:rPr>
        <w:lastRenderedPageBreak/>
        <w:t>degli elementi fondamentali del diritto che la regolano, con particolare riferimento al diritto del lavoro.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4B5A4F" w:rsidRDefault="00632B03" w:rsidP="00B3157D">
      <w:pPr>
        <w:pStyle w:val="Paragrafoelenco"/>
        <w:numPr>
          <w:ilvl w:val="0"/>
          <w:numId w:val="1"/>
        </w:numPr>
        <w:spacing w:before="100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84"/>
          <w:sz w:val="24"/>
          <w:szCs w:val="24"/>
        </w:rPr>
        <w:lastRenderedPageBreak/>
        <w:t>Esercitare correttamente le modalità di rappresentanza, di delega, di rispetto degli impegni assunti e fatti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4B5A4F" w:rsidRDefault="00632B03" w:rsidP="00B3157D">
      <w:pPr>
        <w:pStyle w:val="Paragrafoelenco"/>
        <w:spacing w:before="100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87"/>
          <w:sz w:val="24"/>
          <w:szCs w:val="24"/>
        </w:rPr>
        <w:lastRenderedPageBreak/>
        <w:t>propri all’interno di diversi ambiti istituzionali e sociali.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4B5A4F" w:rsidRDefault="00632B03" w:rsidP="00B3157D">
      <w:pPr>
        <w:pStyle w:val="Paragrafoelenco"/>
        <w:numPr>
          <w:ilvl w:val="0"/>
          <w:numId w:val="1"/>
        </w:numPr>
        <w:spacing w:before="102" w:line="209" w:lineRule="exact"/>
        <w:ind w:right="-6434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85"/>
          <w:sz w:val="24"/>
          <w:szCs w:val="24"/>
        </w:rPr>
        <w:lastRenderedPageBreak/>
        <w:t>Partecipare al dibattito culturale.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4B5A4F" w:rsidRDefault="00632B03" w:rsidP="00B3157D">
      <w:pPr>
        <w:pStyle w:val="Paragrafoelenco"/>
        <w:numPr>
          <w:ilvl w:val="0"/>
          <w:numId w:val="1"/>
        </w:numPr>
        <w:spacing w:before="100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92"/>
          <w:sz w:val="24"/>
          <w:szCs w:val="24"/>
        </w:rPr>
        <w:lastRenderedPageBreak/>
        <w:t>Cogliere la complessità dei problemi esistenziali, morali, politici, sociali, economici e scientifici e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4B5A4F" w:rsidRDefault="00632B03" w:rsidP="00B3157D">
      <w:pPr>
        <w:pStyle w:val="Paragrafoelenco"/>
        <w:spacing w:before="100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85"/>
          <w:sz w:val="24"/>
          <w:szCs w:val="24"/>
        </w:rPr>
        <w:lastRenderedPageBreak/>
        <w:t>formulare risposte personali argomentate.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4B5A4F" w:rsidRDefault="00632B03" w:rsidP="00B3157D">
      <w:pPr>
        <w:pStyle w:val="Paragrafoelenco"/>
        <w:numPr>
          <w:ilvl w:val="0"/>
          <w:numId w:val="1"/>
        </w:numPr>
        <w:spacing w:before="102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87"/>
          <w:sz w:val="24"/>
          <w:szCs w:val="24"/>
        </w:rPr>
        <w:lastRenderedPageBreak/>
        <w:t>Prendere coscienza delle situazioni e delle forme del disagio giovanile ed adulto nella società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4B5A4F" w:rsidRDefault="00632B03" w:rsidP="00B3157D">
      <w:pPr>
        <w:pStyle w:val="Paragrafoelenco"/>
        <w:spacing w:before="100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84"/>
          <w:sz w:val="24"/>
          <w:szCs w:val="24"/>
        </w:rPr>
        <w:lastRenderedPageBreak/>
        <w:t>contemporanea e comportarsi in modo da promuovere il benessere fisico, psicologico, morale e sociale.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4B5A4F" w:rsidRDefault="00632B03" w:rsidP="00B3157D">
      <w:pPr>
        <w:pStyle w:val="Paragrafoelenco"/>
        <w:numPr>
          <w:ilvl w:val="0"/>
          <w:numId w:val="1"/>
        </w:numPr>
        <w:spacing w:before="102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85"/>
          <w:sz w:val="24"/>
          <w:szCs w:val="24"/>
        </w:rPr>
        <w:lastRenderedPageBreak/>
        <w:t>Rispettare l’ambiente, curarlo, conservarlo, migliorarlo, assumendo il principio di responsabilità.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4B5A4F" w:rsidRDefault="00632B03" w:rsidP="00B3157D">
      <w:pPr>
        <w:pStyle w:val="Paragrafoelenco"/>
        <w:numPr>
          <w:ilvl w:val="0"/>
          <w:numId w:val="1"/>
        </w:numPr>
        <w:spacing w:before="100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86"/>
          <w:sz w:val="24"/>
          <w:szCs w:val="24"/>
        </w:rPr>
        <w:lastRenderedPageBreak/>
        <w:t>Adottare i comportamenti più adeguati perla tutela della sicurezza propria, degli altri e dell’ambiente in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4B5A4F" w:rsidRDefault="00632B03" w:rsidP="00B3157D">
      <w:pPr>
        <w:pStyle w:val="Paragrafoelenco"/>
        <w:spacing w:before="100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93"/>
          <w:sz w:val="24"/>
          <w:szCs w:val="24"/>
        </w:rPr>
        <w:lastRenderedPageBreak/>
        <w:t>cui si vive, in condizioni ordinarie o straordinarie di pericolo, curando l’acquisizione di elementi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4B5A4F" w:rsidRDefault="00632B03" w:rsidP="00B3157D">
      <w:pPr>
        <w:pStyle w:val="Paragrafoelenco"/>
        <w:spacing w:before="102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86"/>
          <w:sz w:val="24"/>
          <w:szCs w:val="24"/>
        </w:rPr>
        <w:lastRenderedPageBreak/>
        <w:t>formativi di base in materia di primo intervento e protezione civile.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4B5A4F" w:rsidRDefault="00632B03" w:rsidP="00B3157D">
      <w:pPr>
        <w:pStyle w:val="Paragrafoelenco"/>
        <w:numPr>
          <w:ilvl w:val="0"/>
          <w:numId w:val="1"/>
        </w:numPr>
        <w:spacing w:before="100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93"/>
          <w:sz w:val="24"/>
          <w:szCs w:val="24"/>
        </w:rPr>
        <w:lastRenderedPageBreak/>
        <w:t>Perseguire con ogni mezzo e in ogni contesto il principio di legalità e di solidarietà dell’azione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4B5A4F" w:rsidRDefault="00632B03" w:rsidP="00B3157D">
      <w:pPr>
        <w:pStyle w:val="Paragrafoelenco"/>
        <w:numPr>
          <w:ilvl w:val="0"/>
          <w:numId w:val="1"/>
        </w:numPr>
        <w:spacing w:before="100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86"/>
          <w:sz w:val="24"/>
          <w:szCs w:val="24"/>
        </w:rPr>
        <w:lastRenderedPageBreak/>
        <w:t>individuale e sociale, promuovendo principi, valori e abiti di contrasto alla criminalità organizzata e alle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4B5A4F" w:rsidRDefault="00632B03" w:rsidP="00B3157D">
      <w:pPr>
        <w:pStyle w:val="Paragrafoelenco"/>
        <w:spacing w:before="102" w:line="209" w:lineRule="exact"/>
        <w:ind w:right="-567"/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  <w:r w:rsidRPr="004B5A4F">
        <w:rPr>
          <w:rFonts w:eastAsia="Arial"/>
          <w:color w:val="000000"/>
          <w:w w:val="85"/>
          <w:sz w:val="24"/>
          <w:szCs w:val="24"/>
        </w:rPr>
        <w:lastRenderedPageBreak/>
        <w:t>mafie</w:t>
      </w:r>
    </w:p>
    <w:p w:rsidR="00632B03" w:rsidRPr="004B5A4F" w:rsidRDefault="00632B03" w:rsidP="00B3157D">
      <w:pPr>
        <w:pStyle w:val="Paragrafoelenco"/>
        <w:numPr>
          <w:ilvl w:val="0"/>
          <w:numId w:val="1"/>
        </w:numPr>
        <w:spacing w:before="100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85"/>
          <w:sz w:val="24"/>
          <w:szCs w:val="24"/>
        </w:rPr>
        <w:lastRenderedPageBreak/>
        <w:t>Esercitare i principi della cittadinanza digitale, con competenza e coerenza rispetto al sistema integrato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4B5A4F" w:rsidRDefault="00632B03" w:rsidP="00B3157D">
      <w:pPr>
        <w:pStyle w:val="Paragrafoelenco"/>
        <w:spacing w:before="102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85"/>
          <w:sz w:val="24"/>
          <w:szCs w:val="24"/>
        </w:rPr>
        <w:lastRenderedPageBreak/>
        <w:t>di valori che regolano la vita democratica.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4B5A4F" w:rsidRDefault="00632B03" w:rsidP="00B3157D">
      <w:pPr>
        <w:pStyle w:val="Paragrafoelenco"/>
        <w:numPr>
          <w:ilvl w:val="0"/>
          <w:numId w:val="1"/>
        </w:numPr>
        <w:spacing w:before="100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87"/>
          <w:sz w:val="24"/>
          <w:szCs w:val="24"/>
        </w:rPr>
        <w:lastRenderedPageBreak/>
        <w:t>Compiere le scelte di partecipazione alla vita pubblica e di cittadinanza coerentemente agli obiettivi di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4B5A4F" w:rsidRDefault="00632B03" w:rsidP="00B3157D">
      <w:pPr>
        <w:pStyle w:val="Paragrafoelenco"/>
        <w:spacing w:before="100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85"/>
          <w:sz w:val="24"/>
          <w:szCs w:val="24"/>
        </w:rPr>
        <w:lastRenderedPageBreak/>
        <w:t>sostenibilità sanciti a livello comunitario attraverso l’Agenda 2030 per lo sviluppo sostenibile.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4B5A4F" w:rsidRDefault="00632B03" w:rsidP="00B3157D">
      <w:pPr>
        <w:pStyle w:val="Paragrafoelenco"/>
        <w:numPr>
          <w:ilvl w:val="0"/>
          <w:numId w:val="1"/>
        </w:numPr>
        <w:spacing w:before="102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85"/>
          <w:sz w:val="24"/>
          <w:szCs w:val="24"/>
        </w:rPr>
        <w:lastRenderedPageBreak/>
        <w:t>Operare a favore dello sviluppo eco-sostenibile e della tutela delle identità e delle eccellenze produttive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4B5A4F" w:rsidRDefault="00632B03" w:rsidP="00B3157D">
      <w:pPr>
        <w:pStyle w:val="Paragrafoelenco"/>
        <w:spacing w:before="100" w:line="209" w:lineRule="exact"/>
        <w:ind w:right="-567"/>
        <w:jc w:val="mediumKashida"/>
        <w:rPr>
          <w:sz w:val="24"/>
          <w:szCs w:val="24"/>
        </w:rPr>
      </w:pPr>
      <w:r w:rsidRPr="004B5A4F">
        <w:rPr>
          <w:rFonts w:eastAsia="Arial"/>
          <w:color w:val="000000"/>
          <w:w w:val="78"/>
          <w:sz w:val="24"/>
          <w:szCs w:val="24"/>
        </w:rPr>
        <w:lastRenderedPageBreak/>
        <w:t>del Paese.</w:t>
      </w:r>
      <w:r w:rsidRPr="004B5A4F">
        <w:rPr>
          <w:rFonts w:eastAsia="Arial"/>
          <w:color w:val="000000"/>
          <w:sz w:val="24"/>
          <w:szCs w:val="24"/>
        </w:rPr>
        <w:t> </w:t>
      </w:r>
    </w:p>
    <w:p w:rsidR="00632B03" w:rsidRPr="004B5A4F" w:rsidRDefault="00632B03" w:rsidP="00B3157D">
      <w:pPr>
        <w:jc w:val="mediumKashida"/>
        <w:rPr>
          <w:sz w:val="24"/>
          <w:szCs w:val="24"/>
        </w:rPr>
        <w:sectPr w:rsidR="00632B03" w:rsidRPr="004B5A4F" w:rsidSect="00B3157D">
          <w:type w:val="continuous"/>
          <w:pgSz w:w="11906" w:h="16838"/>
          <w:pgMar w:top="1417" w:right="1133" w:bottom="0" w:left="1133" w:header="720" w:footer="720" w:gutter="0"/>
          <w:cols w:space="720"/>
        </w:sectPr>
      </w:pPr>
    </w:p>
    <w:p w:rsidR="00632B03" w:rsidRPr="00EF56EA" w:rsidRDefault="00632B03" w:rsidP="00B3157D">
      <w:pPr>
        <w:pStyle w:val="Paragrafoelenco"/>
        <w:numPr>
          <w:ilvl w:val="0"/>
          <w:numId w:val="1"/>
        </w:numPr>
        <w:spacing w:before="100" w:line="209" w:lineRule="exact"/>
        <w:ind w:right="-567"/>
        <w:jc w:val="mediumKashida"/>
        <w:rPr>
          <w:rFonts w:asciiTheme="majorBidi" w:hAnsiTheme="majorBidi" w:cstheme="majorBidi"/>
          <w:sz w:val="24"/>
          <w:szCs w:val="24"/>
        </w:rPr>
      </w:pPr>
      <w:r w:rsidRPr="004B5A4F">
        <w:rPr>
          <w:rFonts w:eastAsia="Arial"/>
          <w:color w:val="000000"/>
          <w:w w:val="86"/>
          <w:sz w:val="24"/>
          <w:szCs w:val="24"/>
        </w:rPr>
        <w:lastRenderedPageBreak/>
        <w:t>Rispettare e valorizzare il patrimonio culturale e dei beni pubblici comuni</w:t>
      </w:r>
      <w:r w:rsidRPr="00652D6A">
        <w:rPr>
          <w:rFonts w:asciiTheme="majorBidi" w:eastAsia="Arial" w:hAnsiTheme="majorBidi" w:cstheme="majorBidi"/>
          <w:color w:val="000000"/>
          <w:w w:val="86"/>
          <w:sz w:val="24"/>
          <w:szCs w:val="24"/>
        </w:rPr>
        <w:t>.</w:t>
      </w:r>
      <w:r w:rsidRPr="00652D6A">
        <w:rPr>
          <w:rFonts w:asciiTheme="majorBidi" w:eastAsia="Arial" w:hAnsiTheme="majorBidi" w:cstheme="majorBidi"/>
          <w:color w:val="000000"/>
          <w:sz w:val="24"/>
          <w:szCs w:val="24"/>
        </w:rPr>
        <w:t> </w:t>
      </w:r>
    </w:p>
    <w:p w:rsidR="00234ADE" w:rsidRDefault="00234ADE" w:rsidP="00632B03">
      <w:pPr>
        <w:rPr>
          <w:rFonts w:asciiTheme="majorBidi" w:hAnsiTheme="majorBidi" w:cstheme="majorBidi"/>
          <w:sz w:val="24"/>
          <w:szCs w:val="24"/>
        </w:rPr>
      </w:pPr>
    </w:p>
    <w:p w:rsidR="00EF56EA" w:rsidRPr="008B6E32" w:rsidRDefault="00EF56EA" w:rsidP="004B5A4F">
      <w:pPr>
        <w:pStyle w:val="Nessunaspaziatura"/>
        <w:sectPr w:rsidR="00EF56EA" w:rsidRPr="008B6E32" w:rsidSect="00EF56EA">
          <w:type w:val="continuous"/>
          <w:pgSz w:w="11906" w:h="16838"/>
          <w:pgMar w:top="1417" w:right="1133" w:bottom="1418" w:left="1133" w:header="720" w:footer="720" w:gutter="0"/>
          <w:cols w:space="720"/>
        </w:sectPr>
      </w:pPr>
    </w:p>
    <w:p w:rsidR="007A1425" w:rsidRPr="00AB34FB" w:rsidRDefault="004E72DD" w:rsidP="00AB34FB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sectPr w:rsidR="007A1425" w:rsidRPr="00AB34FB" w:rsidSect="004A38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863D1"/>
    <w:multiLevelType w:val="hybridMultilevel"/>
    <w:tmpl w:val="10225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43B1"/>
    <w:rsid w:val="0006507D"/>
    <w:rsid w:val="00234ADE"/>
    <w:rsid w:val="004A3886"/>
    <w:rsid w:val="004B5A4F"/>
    <w:rsid w:val="004E72DD"/>
    <w:rsid w:val="00632B03"/>
    <w:rsid w:val="00652D6A"/>
    <w:rsid w:val="007743B1"/>
    <w:rsid w:val="008B6E32"/>
    <w:rsid w:val="00AB34FB"/>
    <w:rsid w:val="00B3157D"/>
    <w:rsid w:val="00EF56EA"/>
    <w:rsid w:val="00FC2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4A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F56E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6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6EA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4B5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RdS</dc:creator>
  <cp:lastModifiedBy>ACER</cp:lastModifiedBy>
  <cp:revision>2</cp:revision>
  <cp:lastPrinted>2020-09-06T19:23:00Z</cp:lastPrinted>
  <dcterms:created xsi:type="dcterms:W3CDTF">2020-09-14T17:55:00Z</dcterms:created>
  <dcterms:modified xsi:type="dcterms:W3CDTF">2020-09-14T17:55:00Z</dcterms:modified>
</cp:coreProperties>
</file>